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Базы данных</w:t>
            </w:r>
          </w:p>
          <w:p>
            <w:pPr>
              <w:jc w:val="center"/>
              <w:spacing w:after="0" w:line="240" w:lineRule="auto"/>
              <w:rPr>
                <w:sz w:val="32"/>
                <w:szCs w:val="32"/>
              </w:rPr>
            </w:pPr>
            <w:r>
              <w:rPr>
                <w:rFonts w:ascii="Times New Roman" w:hAnsi="Times New Roman" w:cs="Times New Roman"/>
                <w:color w:val="#000000"/>
                <w:sz w:val="32"/>
                <w:szCs w:val="32"/>
              </w:rPr>
              <w:t> К.М.06.06.04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«Базы данных»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К.М.06.06.04 «Базы данных».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«Базы данных»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определения практических последствий   предложенного решения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К.М.06.06.04 «Базы данных»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Банки данных –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определения. Классификация БД и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Практическая работа. Создание однотабличной базы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Этапы проектирования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Логическая организация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данных. Вопросы программной реализации 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Физическая организация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реляционных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основы теории. Функционирование 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Инфологическое (концептуальное) моделирование предметной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Инфологическая модель. Методы построения и 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Практическая работа. Создание схемы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Логическая структура базы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Таблицы и связи между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Практическая работа. Создание многотабличной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Даталогическое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Проектирование баз данных на основе ER-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Процедура проектирования баз данных. Процедура реализации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Целостность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ввода данных в базу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Практическая работа. Формирование запросов на выборку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Языки запросов – общая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SQL</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обзор языка SQL. Операции добавления, обновления и удаления данных. Выборка данных. Подзапросы. Реализация операций реляционной алгебры средствами языка SQL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Вывод информации из баз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Разработка приложений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Безопасность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"Информационная безопасность в современных системах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Распределенные БД</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Объектно-ориентированные базы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Использование XML при работе с БД</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"Совокупная стоимость владения (TCO, Total Cost of Ownership) СУБД"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Курсовое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определения. Классификация БД и СУБД</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База данных и автоматизация табличных расчетов. Данные, информация, знания. Основные понятия и определения. Классификация БД и СУБД. Состав СУБД и работа БД</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данных. Вопросы программной реализации БД</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Сравнительная характеристика моделей данных, преобразование моделей данных. Выбор моделей данных. Вопросы программной реализации БД, организация хранения и доступ. Доступ к данным и их обновление.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основы теории. Функционирование БД</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Математические основы теории. Основы реляционной алгебры. Свойства реляционной алгебры</w:t>
            </w:r>
          </w:p>
          <w:p>
            <w:pPr>
              <w:jc w:val="both"/>
              <w:spacing w:after="0" w:line="240" w:lineRule="auto"/>
              <w:rPr>
                <w:sz w:val="24"/>
                <w:szCs w:val="24"/>
              </w:rPr>
            </w:pPr>
            <w:r>
              <w:rPr>
                <w:rFonts w:ascii="Times New Roman" w:hAnsi="Times New Roman" w:cs="Times New Roman"/>
                <w:color w:val="#000000"/>
                <w:sz w:val="24"/>
                <w:szCs w:val="24"/>
              </w:rPr>
              <w:t> Реляционная алгебра в процедуре использования БД. Основы реляционного исчисления. Построение БД. Использование БД. Функционирование БД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Инфологическая модель. Методы построения и описания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Основными компонентами инфологической модели: описание предметной области, описание методов обработки, описание информационных потребностей пользователя.</w:t>
            </w:r>
          </w:p>
          <w:p>
            <w:pPr>
              <w:jc w:val="both"/>
              <w:spacing w:after="0" w:line="240" w:lineRule="auto"/>
              <w:rPr>
                <w:sz w:val="24"/>
                <w:szCs w:val="24"/>
              </w:rPr>
            </w:pPr>
            <w:r>
              <w:rPr>
                <w:rFonts w:ascii="Times New Roman" w:hAnsi="Times New Roman" w:cs="Times New Roman"/>
                <w:color w:val="#000000"/>
                <w:sz w:val="24"/>
                <w:szCs w:val="24"/>
              </w:rPr>
              <w:t> Инфологическая модель носит описательный характер. В силу некоторой произвольности форм описания в настоящее время не существует общепринятых способов ее построения. Используют аналитические методы, методы графического описания, системный подход.</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Таблицы и связи между ними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Таблицы и их имена, также называемые сущностями (entities);имена полей, также называемые атрибутами (attributes) каждой таблицы; характеристики полей, например уникальность их значения и допустимость значений NULL, а также тип данных, хранимых в поле; первичный ключ каждой таблицы, поле (несколько полей) со значениями, уникально идентифицирующими каждую запись в таблице; связи между таблицами.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Процедура проектирования баз данных. Процедура реализации баз данных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Процедура проектирования баз данных. Процедура реализации баз данных. Централизованные базы данных. Проектирование централизованной БД. Реализация централизованной БД. Распределенные базы данных. Проектирование распределенной БД. Реализация распределенной БД.</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Общий обзор языка SQL. Операции добавления, обновления и удаления данных. Выборка данных. Подзапросы. Реализация операций реляционной алгебры средствами языка SQL</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данных. Создание доменов. Создание таблиц.</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Практическая работа. Создание однотабличной базы данных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Практическая работа. Создание схемы данных</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Практическая работа. Создание многотабличной формы</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Практическая работа. Формирование запросов на выборку</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"Информационная безопасность в современных системах управления базами данных"</w:t>
            </w:r>
          </w:p>
        </w:tc>
      </w:tr>
      <w:tr>
        <w:trPr>
          <w:trHeight w:hRule="exact" w:val="21.3149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"Совокупная стоимость владения (TCO, Total Cost of Ownership) СУБД"</w:t>
            </w:r>
          </w:p>
        </w:tc>
      </w:tr>
      <w:tr>
        <w:trPr>
          <w:trHeight w:hRule="exact" w:val="21.31495"/>
        </w:trPr>
        <w:tc>
          <w:tcPr>
            <w:tcW w:w="9640" w:type="dxa"/>
          </w:tcPr>
          <w:p/>
        </w:tc>
      </w:tr>
      <w:tr>
        <w:trPr>
          <w:trHeight w:hRule="exact" w:val="277.8301"/>
        </w:trPr>
        <w:tc>
          <w:tcPr>
            <w:tcW w:w="9654" w:type="dxa"/>
            <w:tcBorders>
</w:tcBorders>
            <w:shd w:val="clear" w:color="#000000" w:fill="#FFFFFF"/>
            <w:vAlign w:val="top"/>
            <w:tcMar>
              <w:left w:w="34" w:type="dxa"/>
              <w:right w:w="34" w:type="dxa"/>
            </w:tcMar>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«Базы данных»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Советов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Цехановский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Чертовской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978-5-534-07217-4.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https://urait.ru/bcode/449940</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03.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2023-2024_ФГОС3++2023_Бак-ЗФО-ПО2(НОиИнф)(23)_plx_Базы данных</dc:title>
  <dc:creator>FastReport.NET</dc:creator>
</cp:coreProperties>
</file>